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23" w:rsidRPr="006E0761" w:rsidRDefault="005C2D23" w:rsidP="006E0761">
      <w:pPr>
        <w:spacing w:line="341" w:lineRule="exact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61">
        <w:rPr>
          <w:rStyle w:val="100"/>
          <w:rFonts w:eastAsiaTheme="minorHAnsi"/>
          <w:bCs w:val="0"/>
          <w:sz w:val="28"/>
          <w:szCs w:val="28"/>
        </w:rPr>
        <w:t xml:space="preserve">Содержание книги Кутового Г.П. </w:t>
      </w:r>
      <w:bookmarkStart w:id="0" w:name="bookmark0"/>
      <w:r w:rsidRPr="006E0761">
        <w:rPr>
          <w:rFonts w:ascii="Times New Roman" w:hAnsi="Times New Roman" w:cs="Times New Roman"/>
          <w:b/>
          <w:sz w:val="28"/>
          <w:szCs w:val="28"/>
        </w:rPr>
        <w:t>"О выборе варианта дальнейших реформ в электроэнергетике</w:t>
      </w:r>
      <w:bookmarkStart w:id="1" w:name="bookmark1"/>
      <w:bookmarkEnd w:id="0"/>
      <w:r w:rsidRPr="006E0761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bookmarkEnd w:id="1"/>
      <w:r w:rsidRPr="006E0761">
        <w:rPr>
          <w:rFonts w:ascii="Times New Roman" w:hAnsi="Times New Roman" w:cs="Times New Roman"/>
          <w:b/>
          <w:sz w:val="28"/>
          <w:szCs w:val="28"/>
        </w:rPr>
        <w:t>"</w:t>
      </w:r>
    </w:p>
    <w:p w:rsidR="005C2D23" w:rsidRPr="006E0761" w:rsidRDefault="005C2D23" w:rsidP="006E0761">
      <w:pPr>
        <w:pStyle w:val="50"/>
        <w:shd w:val="clear" w:color="auto" w:fill="auto"/>
        <w:tabs>
          <w:tab w:val="right" w:leader="dot" w:pos="6058"/>
        </w:tabs>
        <w:ind w:left="540"/>
        <w:jc w:val="center"/>
        <w:rPr>
          <w:b/>
          <w:sz w:val="28"/>
          <w:szCs w:val="28"/>
        </w:rPr>
      </w:pPr>
    </w:p>
    <w:p w:rsidR="005C2D23" w:rsidRPr="006E0761" w:rsidRDefault="006E0761" w:rsidP="006E0761">
      <w:pPr>
        <w:pStyle w:val="50"/>
        <w:shd w:val="clear" w:color="auto" w:fill="auto"/>
        <w:tabs>
          <w:tab w:val="right" w:leader="dot" w:pos="6058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sz w:val="28"/>
          <w:szCs w:val="28"/>
        </w:rPr>
        <w:tab/>
      </w:r>
      <w:r w:rsidR="004D519D" w:rsidRPr="006E0761">
        <w:rPr>
          <w:sz w:val="28"/>
          <w:szCs w:val="28"/>
        </w:rPr>
        <w:fldChar w:fldCharType="begin"/>
      </w:r>
      <w:r w:rsidR="005C2D23" w:rsidRPr="006E0761">
        <w:rPr>
          <w:sz w:val="28"/>
          <w:szCs w:val="28"/>
        </w:rPr>
        <w:instrText xml:space="preserve"> TOC \o "1-5" \h \z </w:instrText>
      </w:r>
      <w:r w:rsidR="004D519D" w:rsidRPr="006E0761">
        <w:rPr>
          <w:sz w:val="28"/>
          <w:szCs w:val="28"/>
        </w:rPr>
        <w:fldChar w:fldCharType="separate"/>
      </w:r>
      <w:hyperlink w:anchor="bookmark4" w:tooltip="Current Document">
        <w:r w:rsidR="005C2D23" w:rsidRPr="006E0761">
          <w:rPr>
            <w:rStyle w:val="a9"/>
            <w:sz w:val="28"/>
            <w:szCs w:val="28"/>
          </w:rPr>
          <w:t>Обращение к читателю</w:t>
        </w:r>
      </w:hyperlink>
    </w:p>
    <w:p w:rsidR="005C2D23" w:rsidRPr="006E0761" w:rsidRDefault="005C2D23" w:rsidP="006E0761">
      <w:pPr>
        <w:pStyle w:val="50"/>
        <w:numPr>
          <w:ilvl w:val="0"/>
          <w:numId w:val="1"/>
        </w:numPr>
        <w:shd w:val="clear" w:color="auto" w:fill="auto"/>
        <w:tabs>
          <w:tab w:val="left" w:pos="933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О необходимости государственного регулирования электроэнергетики как монопольной сферы деятельности по энергоснабжению потребителей</w:t>
      </w:r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014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Первый этап реформ - от отраслевой плановой энергетики к отраслевому холдингу РАО «ЕЭС России»</w:t>
      </w:r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014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Образование РАО «ЕЭС России» как двухуровневой акционерной системы хозяйствования в электроэнергетике и опыт ее государственного регулирования</w:t>
      </w:r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014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Первый этап организации системы государственного ценового регулирования электроэнергетики как монопольной сферы деятельности</w:t>
      </w:r>
    </w:p>
    <w:p w:rsidR="005C2D23" w:rsidRPr="006E0761" w:rsidRDefault="005C2D23" w:rsidP="006E0761">
      <w:pPr>
        <w:pStyle w:val="50"/>
        <w:numPr>
          <w:ilvl w:val="0"/>
          <w:numId w:val="1"/>
        </w:numPr>
        <w:shd w:val="clear" w:color="auto" w:fill="auto"/>
        <w:tabs>
          <w:tab w:val="left" w:pos="843"/>
        </w:tabs>
        <w:spacing w:after="59" w:line="360" w:lineRule="auto"/>
        <w:ind w:left="546" w:hanging="398"/>
        <w:jc w:val="left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О зарубежном опыте работы регуляторов электроэнергетики и выборе организационно-правовой модели регулятора с учетом уже сложившейся в нашей стране практики регулирования</w:t>
      </w:r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028"/>
          <w:tab w:val="right" w:leader="dot" w:pos="6058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Соединенные штаты Америки</w:t>
      </w:r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028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Регулирование деятельности естественных монополий в странах ЕС</w:t>
      </w:r>
    </w:p>
    <w:p w:rsidR="005C2D23" w:rsidRPr="006E0761" w:rsidRDefault="004D519D" w:rsidP="006E0761">
      <w:pPr>
        <w:pStyle w:val="6"/>
        <w:numPr>
          <w:ilvl w:val="0"/>
          <w:numId w:val="2"/>
        </w:numPr>
        <w:shd w:val="clear" w:color="auto" w:fill="auto"/>
        <w:tabs>
          <w:tab w:val="left" w:pos="1028"/>
          <w:tab w:val="right" w:leader="dot" w:pos="6058"/>
        </w:tabs>
        <w:spacing w:line="360" w:lineRule="auto"/>
        <w:ind w:left="540" w:hanging="398"/>
        <w:rPr>
          <w:sz w:val="28"/>
          <w:szCs w:val="28"/>
        </w:rPr>
      </w:pPr>
      <w:hyperlink w:anchor="bookmark12" w:tooltip="Current Document">
        <w:r w:rsidR="005C2D23" w:rsidRPr="006E0761">
          <w:rPr>
            <w:rStyle w:val="a9"/>
            <w:sz w:val="28"/>
            <w:szCs w:val="28"/>
          </w:rPr>
          <w:t>О применимости зарубежного опыта</w:t>
        </w:r>
      </w:hyperlink>
    </w:p>
    <w:p w:rsidR="005C2D23" w:rsidRPr="006E0761" w:rsidRDefault="005C2D23" w:rsidP="006E0761">
      <w:pPr>
        <w:pStyle w:val="50"/>
        <w:numPr>
          <w:ilvl w:val="0"/>
          <w:numId w:val="1"/>
        </w:numPr>
        <w:shd w:val="clear" w:color="auto" w:fill="auto"/>
        <w:tabs>
          <w:tab w:val="left" w:pos="933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Формирование государственных органов регулирования электроэнергетики на федеральном и региональном уровнях в переходный период</w:t>
      </w:r>
    </w:p>
    <w:p w:rsidR="005C2D23" w:rsidRPr="006E0761" w:rsidRDefault="005C2D23" w:rsidP="006E0761">
      <w:pPr>
        <w:pStyle w:val="50"/>
        <w:numPr>
          <w:ilvl w:val="0"/>
          <w:numId w:val="1"/>
        </w:numPr>
        <w:shd w:val="clear" w:color="auto" w:fill="auto"/>
        <w:tabs>
          <w:tab w:val="left" w:pos="933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Переход электроэнергетики от псевдорынка к либерализованному рынку электроэнергии (мощности)</w:t>
      </w:r>
    </w:p>
    <w:p w:rsidR="005C2D23" w:rsidRPr="006E0761" w:rsidRDefault="005C2D23" w:rsidP="006E0761">
      <w:pPr>
        <w:pStyle w:val="50"/>
        <w:numPr>
          <w:ilvl w:val="0"/>
          <w:numId w:val="1"/>
        </w:numPr>
        <w:shd w:val="clear" w:color="auto" w:fill="auto"/>
        <w:tabs>
          <w:tab w:val="left" w:pos="874"/>
        </w:tabs>
        <w:spacing w:line="360" w:lineRule="auto"/>
        <w:ind w:left="54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Сравнительные итоги 25-летней вестернизации российской электроэнергетики</w:t>
      </w:r>
      <w:r w:rsidR="004D519D" w:rsidRPr="006E0761">
        <w:rPr>
          <w:sz w:val="28"/>
          <w:szCs w:val="28"/>
        </w:rPr>
        <w:fldChar w:fldCharType="end"/>
      </w:r>
    </w:p>
    <w:p w:rsidR="005C2D23" w:rsidRPr="006E0761" w:rsidRDefault="005C2D23" w:rsidP="006E0761">
      <w:pPr>
        <w:widowControl w:val="0"/>
        <w:numPr>
          <w:ilvl w:val="0"/>
          <w:numId w:val="1"/>
        </w:numPr>
        <w:tabs>
          <w:tab w:val="left" w:pos="910"/>
          <w:tab w:val="right" w:leader="dot" w:pos="6059"/>
        </w:tabs>
        <w:spacing w:line="360" w:lineRule="auto"/>
        <w:ind w:left="580" w:hanging="398"/>
        <w:jc w:val="both"/>
        <w:rPr>
          <w:rFonts w:ascii="Times New Roman" w:hAnsi="Times New Roman" w:cs="Times New Roman"/>
          <w:sz w:val="28"/>
          <w:szCs w:val="28"/>
        </w:rPr>
      </w:pPr>
      <w:r w:rsidRPr="006E0761">
        <w:rPr>
          <w:rStyle w:val="20"/>
          <w:rFonts w:eastAsiaTheme="minorHAnsi"/>
          <w:sz w:val="28"/>
          <w:szCs w:val="28"/>
        </w:rPr>
        <w:t xml:space="preserve">О ценообразовании и балансе экономических интересов </w:t>
      </w:r>
      <w:r w:rsidR="004D519D" w:rsidRPr="004D519D">
        <w:rPr>
          <w:rFonts w:ascii="Times New Roman" w:hAnsi="Times New Roman" w:cs="Times New Roman"/>
          <w:sz w:val="28"/>
          <w:szCs w:val="28"/>
        </w:rPr>
        <w:fldChar w:fldCharType="begin"/>
      </w:r>
      <w:r w:rsidRPr="006E0761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4D519D" w:rsidRPr="004D519D">
        <w:rPr>
          <w:rFonts w:ascii="Times New Roman" w:hAnsi="Times New Roman" w:cs="Times New Roman"/>
          <w:sz w:val="28"/>
          <w:szCs w:val="28"/>
        </w:rPr>
        <w:fldChar w:fldCharType="separate"/>
      </w:r>
      <w:r w:rsidRPr="006E0761">
        <w:rPr>
          <w:rStyle w:val="a9"/>
          <w:rFonts w:eastAsiaTheme="minorHAnsi"/>
          <w:sz w:val="28"/>
          <w:szCs w:val="28"/>
        </w:rPr>
        <w:t>между субъектами электроэнергетики и потребителями электроэнергии</w:t>
      </w:r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058"/>
          <w:tab w:val="right" w:leader="dot" w:pos="6059"/>
        </w:tabs>
        <w:spacing w:line="360" w:lineRule="auto"/>
        <w:ind w:left="58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О торговле на ОРЭМ</w:t>
      </w:r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132"/>
        </w:tabs>
        <w:spacing w:line="360" w:lineRule="auto"/>
        <w:ind w:left="58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О торговых отношениях на розничных рынках электроэнергии</w:t>
      </w:r>
    </w:p>
    <w:p w:rsidR="005C2D23" w:rsidRPr="006E0761" w:rsidRDefault="004D519D" w:rsidP="006E0761">
      <w:pPr>
        <w:pStyle w:val="6"/>
        <w:numPr>
          <w:ilvl w:val="1"/>
          <w:numId w:val="1"/>
        </w:numPr>
        <w:shd w:val="clear" w:color="auto" w:fill="auto"/>
        <w:tabs>
          <w:tab w:val="left" w:pos="1058"/>
          <w:tab w:val="right" w:leader="dot" w:pos="6059"/>
        </w:tabs>
        <w:spacing w:line="360" w:lineRule="auto"/>
        <w:ind w:left="580" w:hanging="398"/>
        <w:rPr>
          <w:sz w:val="28"/>
          <w:szCs w:val="28"/>
        </w:rPr>
      </w:pPr>
      <w:hyperlink w:anchor="bookmark19" w:tooltip="Current Document">
        <w:r w:rsidR="005C2D23" w:rsidRPr="006E0761">
          <w:rPr>
            <w:rStyle w:val="a9"/>
            <w:sz w:val="28"/>
            <w:szCs w:val="28"/>
          </w:rPr>
          <w:t>О Стоимости услуг естественных монополий</w:t>
        </w:r>
      </w:hyperlink>
    </w:p>
    <w:p w:rsidR="005C2D23" w:rsidRPr="006E0761" w:rsidRDefault="005C2D23" w:rsidP="006E0761">
      <w:pPr>
        <w:pStyle w:val="50"/>
        <w:numPr>
          <w:ilvl w:val="0"/>
          <w:numId w:val="1"/>
        </w:numPr>
        <w:shd w:val="clear" w:color="auto" w:fill="auto"/>
        <w:tabs>
          <w:tab w:val="left" w:pos="914"/>
        </w:tabs>
        <w:spacing w:line="360" w:lineRule="auto"/>
        <w:ind w:left="58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Предложения по обеспечению финансированию развития электросетевого комплекса России</w:t>
      </w:r>
    </w:p>
    <w:p w:rsidR="005C2D23" w:rsidRPr="006E0761" w:rsidRDefault="004D519D" w:rsidP="006E0761">
      <w:pPr>
        <w:pStyle w:val="6"/>
        <w:numPr>
          <w:ilvl w:val="1"/>
          <w:numId w:val="1"/>
        </w:numPr>
        <w:shd w:val="clear" w:color="auto" w:fill="auto"/>
        <w:tabs>
          <w:tab w:val="left" w:pos="1063"/>
          <w:tab w:val="right" w:leader="dot" w:pos="6059"/>
        </w:tabs>
        <w:spacing w:line="360" w:lineRule="auto"/>
        <w:ind w:left="580" w:hanging="398"/>
        <w:rPr>
          <w:sz w:val="28"/>
          <w:szCs w:val="28"/>
        </w:rPr>
      </w:pPr>
      <w:hyperlink w:anchor="bookmark21" w:tooltip="Current Document">
        <w:r w:rsidR="005C2D23" w:rsidRPr="006E0761">
          <w:rPr>
            <w:rStyle w:val="a9"/>
            <w:sz w:val="28"/>
            <w:szCs w:val="28"/>
          </w:rPr>
          <w:t>Финансирование развития ЕНЭС</w:t>
        </w:r>
      </w:hyperlink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334"/>
        </w:tabs>
        <w:spacing w:line="360" w:lineRule="auto"/>
        <w:ind w:left="58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Финансирование развития распределительного электросетевого комплекса для электроснабжения новых электропотребителей</w:t>
      </w:r>
    </w:p>
    <w:p w:rsidR="005C2D23" w:rsidRPr="006E0761" w:rsidRDefault="005C2D23" w:rsidP="006E0761">
      <w:pPr>
        <w:pStyle w:val="50"/>
        <w:numPr>
          <w:ilvl w:val="1"/>
          <w:numId w:val="1"/>
        </w:numPr>
        <w:shd w:val="clear" w:color="auto" w:fill="auto"/>
        <w:tabs>
          <w:tab w:val="left" w:pos="1063"/>
        </w:tabs>
        <w:spacing w:line="360" w:lineRule="auto"/>
        <w:ind w:left="58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Инвестиционный доступ к электрической сети крупных электропотребителейО надежности функционирования электроэнергетической системы и систем внешнего энергоснабжения потребителей</w:t>
      </w:r>
    </w:p>
    <w:p w:rsidR="005C2D23" w:rsidRPr="006E0761" w:rsidRDefault="005C2D23" w:rsidP="006E0761">
      <w:pPr>
        <w:pStyle w:val="50"/>
        <w:numPr>
          <w:ilvl w:val="0"/>
          <w:numId w:val="1"/>
        </w:numPr>
        <w:shd w:val="clear" w:color="auto" w:fill="auto"/>
        <w:tabs>
          <w:tab w:val="left" w:pos="914"/>
        </w:tabs>
        <w:spacing w:line="360" w:lineRule="auto"/>
        <w:ind w:left="580" w:hanging="398"/>
        <w:rPr>
          <w:sz w:val="28"/>
          <w:szCs w:val="28"/>
        </w:rPr>
      </w:pPr>
      <w:r w:rsidRPr="006E0761">
        <w:rPr>
          <w:rStyle w:val="a9"/>
          <w:sz w:val="28"/>
          <w:szCs w:val="28"/>
        </w:rPr>
        <w:t>О разумной цене за электроэнергию и тепло, которую готов платить потребитель</w:t>
      </w:r>
    </w:p>
    <w:p w:rsidR="005C2D23" w:rsidRPr="006E0761" w:rsidRDefault="004D519D" w:rsidP="006E0761">
      <w:pPr>
        <w:pStyle w:val="6"/>
        <w:numPr>
          <w:ilvl w:val="1"/>
          <w:numId w:val="1"/>
        </w:numPr>
        <w:shd w:val="clear" w:color="auto" w:fill="auto"/>
        <w:tabs>
          <w:tab w:val="left" w:pos="1058"/>
          <w:tab w:val="right" w:leader="dot" w:pos="6059"/>
        </w:tabs>
        <w:spacing w:line="360" w:lineRule="auto"/>
        <w:ind w:left="580" w:hanging="398"/>
        <w:rPr>
          <w:sz w:val="28"/>
          <w:szCs w:val="28"/>
        </w:rPr>
      </w:pPr>
      <w:hyperlink w:anchor="bookmark26" w:tooltip="Current Document">
        <w:r w:rsidR="005C2D23" w:rsidRPr="006E0761">
          <w:rPr>
            <w:rStyle w:val="a9"/>
            <w:sz w:val="28"/>
            <w:szCs w:val="28"/>
          </w:rPr>
          <w:t>О дифференцированных тарифах для населения</w:t>
        </w:r>
      </w:hyperlink>
    </w:p>
    <w:p w:rsidR="005C2D23" w:rsidRPr="006E0761" w:rsidRDefault="004D519D" w:rsidP="006E0761">
      <w:pPr>
        <w:pStyle w:val="6"/>
        <w:numPr>
          <w:ilvl w:val="1"/>
          <w:numId w:val="1"/>
        </w:numPr>
        <w:shd w:val="clear" w:color="auto" w:fill="auto"/>
        <w:tabs>
          <w:tab w:val="left" w:pos="1058"/>
          <w:tab w:val="left" w:leader="dot" w:pos="5757"/>
        </w:tabs>
        <w:spacing w:line="360" w:lineRule="auto"/>
        <w:ind w:left="580" w:hanging="398"/>
        <w:rPr>
          <w:sz w:val="28"/>
          <w:szCs w:val="28"/>
        </w:rPr>
      </w:pPr>
      <w:hyperlink w:anchor="bookmark27" w:tooltip="Current Document">
        <w:r w:rsidR="005C2D23" w:rsidRPr="006E0761">
          <w:rPr>
            <w:rStyle w:val="a9"/>
            <w:sz w:val="28"/>
            <w:szCs w:val="28"/>
          </w:rPr>
          <w:t>О ценах (тарифах) для реального сектора экономики</w:t>
        </w:r>
      </w:hyperlink>
    </w:p>
    <w:p w:rsidR="005C2D23" w:rsidRPr="006E0761" w:rsidRDefault="004D519D" w:rsidP="006E0761">
      <w:pPr>
        <w:pStyle w:val="50"/>
        <w:shd w:val="clear" w:color="auto" w:fill="auto"/>
        <w:tabs>
          <w:tab w:val="right" w:leader="dot" w:pos="6059"/>
        </w:tabs>
        <w:spacing w:line="360" w:lineRule="auto"/>
        <w:ind w:left="580" w:hanging="398"/>
        <w:rPr>
          <w:sz w:val="28"/>
          <w:szCs w:val="28"/>
        </w:rPr>
      </w:pPr>
      <w:hyperlink w:anchor="bookmark30" w:tooltip="Current Document">
        <w:r w:rsidR="005C2D23" w:rsidRPr="006E0761">
          <w:rPr>
            <w:rStyle w:val="a9"/>
            <w:sz w:val="28"/>
            <w:szCs w:val="28"/>
          </w:rPr>
          <w:t>Обобщающее резюме</w:t>
        </w:r>
      </w:hyperlink>
    </w:p>
    <w:p w:rsidR="00F64CDC" w:rsidRPr="006E0761" w:rsidRDefault="005C2D23" w:rsidP="006E0761">
      <w:pPr>
        <w:pStyle w:val="50"/>
        <w:shd w:val="clear" w:color="auto" w:fill="auto"/>
        <w:tabs>
          <w:tab w:val="right" w:leader="dot" w:pos="6059"/>
        </w:tabs>
        <w:spacing w:line="360" w:lineRule="auto"/>
        <w:ind w:left="580" w:hanging="398"/>
      </w:pPr>
      <w:r w:rsidRPr="006E0761">
        <w:rPr>
          <w:rStyle w:val="a9"/>
          <w:sz w:val="28"/>
          <w:szCs w:val="28"/>
        </w:rPr>
        <w:t>Список литературы</w:t>
      </w:r>
      <w:r w:rsidR="004D519D" w:rsidRPr="006E0761">
        <w:rPr>
          <w:sz w:val="28"/>
          <w:szCs w:val="28"/>
        </w:rPr>
        <w:fldChar w:fldCharType="end"/>
      </w:r>
    </w:p>
    <w:sectPr w:rsidR="00F64CDC" w:rsidRPr="006E0761" w:rsidSect="00A8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39" w:rsidRDefault="001F0039" w:rsidP="00F64CDC">
      <w:r>
        <w:separator/>
      </w:r>
    </w:p>
  </w:endnote>
  <w:endnote w:type="continuationSeparator" w:id="1">
    <w:p w:rsidR="001F0039" w:rsidRDefault="001F0039" w:rsidP="00F6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39" w:rsidRDefault="001F0039" w:rsidP="00F64CDC">
      <w:r>
        <w:separator/>
      </w:r>
    </w:p>
  </w:footnote>
  <w:footnote w:type="continuationSeparator" w:id="1">
    <w:p w:rsidR="001F0039" w:rsidRDefault="001F0039" w:rsidP="00F64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D74"/>
    <w:multiLevelType w:val="multilevel"/>
    <w:tmpl w:val="EF36989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DE4806"/>
    <w:multiLevelType w:val="multilevel"/>
    <w:tmpl w:val="10A6F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F64CDC"/>
    <w:rsid w:val="00174ECD"/>
    <w:rsid w:val="001F0039"/>
    <w:rsid w:val="003E4805"/>
    <w:rsid w:val="004D519D"/>
    <w:rsid w:val="005651FD"/>
    <w:rsid w:val="005C2D23"/>
    <w:rsid w:val="006E0761"/>
    <w:rsid w:val="00A56E7D"/>
    <w:rsid w:val="00A86BF9"/>
    <w:rsid w:val="00F6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D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F64CDC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F64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CDC"/>
  </w:style>
  <w:style w:type="paragraph" w:styleId="a5">
    <w:name w:val="footer"/>
    <w:basedOn w:val="a"/>
    <w:link w:val="a6"/>
    <w:uiPriority w:val="99"/>
    <w:semiHidden/>
    <w:unhideWhenUsed/>
    <w:rsid w:val="00F64C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CDC"/>
  </w:style>
  <w:style w:type="character" w:customStyle="1" w:styleId="a7">
    <w:name w:val="Колонтитул_"/>
    <w:basedOn w:val="a0"/>
    <w:rsid w:val="005C2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Основной текст (10)_"/>
    <w:basedOn w:val="a0"/>
    <w:rsid w:val="005C2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"/>
    <w:basedOn w:val="10"/>
    <w:rsid w:val="005C2D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7"/>
    <w:rsid w:val="005C2D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главление 5 Знак"/>
    <w:basedOn w:val="a0"/>
    <w:link w:val="50"/>
    <w:rsid w:val="005C2D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Оглавление"/>
    <w:basedOn w:val="5"/>
    <w:rsid w:val="005C2D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5C2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5C2D23"/>
    <w:rPr>
      <w:color w:val="000000"/>
      <w:spacing w:val="0"/>
      <w:w w:val="100"/>
      <w:position w:val="0"/>
      <w:lang w:val="ru-RU" w:eastAsia="ru-RU" w:bidi="ru-RU"/>
    </w:rPr>
  </w:style>
  <w:style w:type="paragraph" w:styleId="50">
    <w:name w:val="toc 5"/>
    <w:basedOn w:val="a"/>
    <w:link w:val="5"/>
    <w:autoRedefine/>
    <w:rsid w:val="005C2D23"/>
    <w:pPr>
      <w:widowControl w:val="0"/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toc 6"/>
    <w:basedOn w:val="a"/>
    <w:autoRedefine/>
    <w:rsid w:val="005C2D23"/>
    <w:pPr>
      <w:widowControl w:val="0"/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BB83-BF1F-4A43-8660-51FE8CF4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Мищеряков Сергей Васильевич</dc:creator>
  <cp:lastModifiedBy>gva</cp:lastModifiedBy>
  <cp:revision>2</cp:revision>
  <dcterms:created xsi:type="dcterms:W3CDTF">2018-12-18T07:35:00Z</dcterms:created>
  <dcterms:modified xsi:type="dcterms:W3CDTF">2018-12-18T07:35:00Z</dcterms:modified>
</cp:coreProperties>
</file>